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1D" w:rsidRPr="007B385E" w:rsidRDefault="00C41D1D" w:rsidP="007B385E">
      <w:pPr>
        <w:spacing w:after="0" w:line="240" w:lineRule="auto"/>
        <w:rPr>
          <w:rFonts w:ascii="Times New Roman" w:hAnsi="Times New Roman" w:cs="Times New Roman"/>
          <w:b/>
          <w:sz w:val="48"/>
          <w:szCs w:val="52"/>
          <w:lang w:eastAsia="pl-PL"/>
        </w:rPr>
      </w:pPr>
      <w:bookmarkStart w:id="0" w:name="_GoBack"/>
      <w:bookmarkEnd w:id="0"/>
      <w:r w:rsidRPr="007B385E">
        <w:rPr>
          <w:rFonts w:ascii="Times New Roman" w:hAnsi="Times New Roman" w:cs="Times New Roman"/>
          <w:b/>
          <w:sz w:val="48"/>
          <w:szCs w:val="52"/>
          <w:lang w:eastAsia="pl-PL"/>
        </w:rPr>
        <w:t>D-01.02.04</w:t>
      </w:r>
    </w:p>
    <w:p w:rsidR="007B385E" w:rsidRPr="007B385E" w:rsidRDefault="007B385E" w:rsidP="007B385E">
      <w:pPr>
        <w:spacing w:after="0" w:line="240" w:lineRule="auto"/>
        <w:rPr>
          <w:rFonts w:ascii="Times New Roman" w:hAnsi="Times New Roman" w:cs="Times New Roman"/>
          <w:b/>
          <w:szCs w:val="36"/>
          <w:lang w:eastAsia="pl-PL"/>
        </w:rPr>
      </w:pPr>
    </w:p>
    <w:p w:rsidR="00C41D1D" w:rsidRPr="007B385E" w:rsidRDefault="00C41D1D" w:rsidP="007B385E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7B385E">
        <w:rPr>
          <w:rFonts w:ascii="Times New Roman" w:hAnsi="Times New Roman" w:cs="Times New Roman"/>
          <w:b/>
          <w:sz w:val="36"/>
          <w:szCs w:val="36"/>
          <w:lang w:eastAsia="pl-PL"/>
        </w:rPr>
        <w:t>ROZBIÓRKA ELEMENTÓW DRÓG</w:t>
      </w:r>
    </w:p>
    <w:p w:rsidR="00C41D1D" w:rsidRDefault="00C41D1D" w:rsidP="000C0E0D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0C0E0D">
        <w:rPr>
          <w:rFonts w:ascii="Times New Roman" w:hAnsi="Times New Roman" w:cs="Times New Roman"/>
          <w:sz w:val="20"/>
          <w:szCs w:val="20"/>
          <w:lang w:eastAsia="pl-PL"/>
        </w:rPr>
        <w:t> </w:t>
      </w:r>
    </w:p>
    <w:p w:rsidR="007B385E" w:rsidRPr="000C0E0D" w:rsidRDefault="007B385E" w:rsidP="000C0E0D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1" w:name="_1._WSTĘP_4"/>
      <w:bookmarkEnd w:id="1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1. WSTĘP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1.1.Przedmiot SST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="00AA775F">
        <w:rPr>
          <w:rFonts w:ascii="Times New Roman" w:hAnsi="Times New Roman" w:cs="Times New Roman"/>
          <w:sz w:val="20"/>
          <w:szCs w:val="20"/>
          <w:lang w:eastAsia="pl-PL"/>
        </w:rPr>
        <w:t>Przedmiotem niniejszej szczegóło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 xml:space="preserve">wej specyfikacji technicznej są wymagania dotyczące wykonania 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i odbioru robót związanych z rozbiórką elementów dróg.</w:t>
      </w: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1.2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 xml:space="preserve">. Zakres robót </w:t>
      </w:r>
      <w:r w:rsidR="00477437">
        <w:rPr>
          <w:rFonts w:ascii="Times New Roman" w:hAnsi="Times New Roman" w:cs="Times New Roman"/>
          <w:sz w:val="20"/>
          <w:szCs w:val="20"/>
          <w:lang w:eastAsia="pl-PL"/>
        </w:rPr>
        <w:t>objętych S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ST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Ustalenia zawarte w niniejszej specyfikacji dotyczą zasad prowadzenia robót związanych z rozbiórką:</w:t>
      </w:r>
    </w:p>
    <w:p w:rsidR="00C41D1D" w:rsidRDefault="00C41D1D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warstw nawierzchni,</w:t>
      </w:r>
    </w:p>
    <w:p w:rsidR="00F36D61" w:rsidRPr="007B385E" w:rsidRDefault="00F36D61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demontaż nawierzchni z płyt żelbetowych pełnych</w:t>
      </w:r>
    </w:p>
    <w:p w:rsidR="00C41D1D" w:rsidRDefault="00C41D1D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krawężników,</w:t>
      </w:r>
    </w:p>
    <w:p w:rsidR="00F36D61" w:rsidRDefault="00F36D61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ław krawężnikowych</w:t>
      </w:r>
    </w:p>
    <w:p w:rsidR="00F36D61" w:rsidRDefault="00F36D61" w:rsidP="008D400B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oporników</w:t>
      </w:r>
    </w:p>
    <w:p w:rsidR="003C7732" w:rsidRDefault="003C7732" w:rsidP="008D400B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elementów </w:t>
      </w:r>
      <w:r w:rsidR="00FA7141">
        <w:rPr>
          <w:rFonts w:ascii="Times New Roman" w:hAnsi="Times New Roman" w:cs="Times New Roman"/>
          <w:sz w:val="20"/>
          <w:szCs w:val="20"/>
          <w:lang w:eastAsia="pl-PL"/>
        </w:rPr>
        <w:t>kanalizacji deszczowej</w:t>
      </w:r>
    </w:p>
    <w:p w:rsidR="00F36D61" w:rsidRPr="008D400B" w:rsidRDefault="00F36D61" w:rsidP="008D400B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1.3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. Określenia podstawowe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Stosowane określenia podstawowe są zgodne z obowiązującymi, odpowiednimi polskimi normami oraz z definicjami podanymi w OST D-M-00.00.00 „Wymagania ogólne” pkt 1.4.</w:t>
      </w: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1.4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. Ogólne wymagania dotyczące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robót podano w OST D-M-00.00.00 „Wymagania ogólne” pkt 1.5.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2" w:name="_2._MATERIAŁY_4"/>
      <w:bookmarkEnd w:id="2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2. MATERIAŁY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2.1. Ogólne wymagania dotyczące materiałów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materiałów, ich pozyskiwania i składowania, podano w OST D-M-00.00.00 „Wymagania ogólne” pkt 2.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3" w:name="_3._SPRZĘT_4"/>
      <w:bookmarkEnd w:id="3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3. SPRZĘT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3.1. Ogólne wymagania dotyczące sprzętu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pkt 3.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3.2. Sprzęt do rozbiórki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 wykonania robót związanych z rozbiórką elementów dróg, ogrodzeń i przepustów może być wykorzystany sprzęt podany poniżej, lub inny zaakceptowany przez Inżyniera: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spycharki,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ładowarki,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14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żurawie samochodowe,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samochody ciężarowe,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zrywarki,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14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młoty pneumatyczne,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piły mechaniczne,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frezarki nawierzchni,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koparki.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4" w:name="_4._TRANSPORT_4"/>
      <w:bookmarkEnd w:id="4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4. TRANSPORT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4.1. Ogólne wymagania dotyczące transportu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4.2. Transport materiałów z rozbiórki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Materiał z rozbiórki można przewozić dowolnym środkiem transportu.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5" w:name="_5._WYKONANIE_ROBÓT_4"/>
      <w:bookmarkEnd w:id="5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5. WYKONANIE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5.1. Ogólne zasady wykonania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5.2. Wykonanie robót rozbiórkowych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Roboty rozbiórkowe elementów dróg, ogrodzeń i przepustów obejmują usunięcie z terenu budowy wszystkich elementów wymienionych w pkt 1.3, zgodnie z dokumentacją projektową, SST lub wskazanych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Roboty rozbiórkowe można wykonywać mechanicznie lub ręcznie w sposób określony w SST lub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W przypadku usuwania warstw nawierzchni z zastosowaniem frezarek drogowych, należy spełnić warunki określone w OST D-05.03.11 „Recykling”.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Elementy i materiały, które zgodnie z SST stają się własnością Wykonawcy, powinny być usunięte z terenu budowy.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Doły w miejscach, gdzie nie przewiduje się wykonania wykopów drogowych należy wypełnić, warstwami, odpowiednim gruntem do poziomu otaczającego terenu i zagęścić zgodnie z wymaganiami określonymi w OST D-02.00.00 „Roboty ziemne”.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6" w:name="_6._KONTROLA_JAKOŚCI_4"/>
      <w:bookmarkEnd w:id="6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6. KONTROLA JAKOŚCI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6.1. Ogólne zasady kontroli jakości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6.2. Kontrola jakości robót rozbiórkowych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Kontrola jakości robót polega na wizualnej ocenie kompletności wykonanych robót rozbiórkowych oraz sprawdzeniu stopnia uszkodzenia elementów przewidzianych do powtórnego wykorzystania.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Zagęszczenie gruntu wypełniającego ewentualne doły po usuniętych elementach nawierzchni, ogrodzeń i przepustów powinno spełniać odpowiednie wymagania określone w OST D-02.00.00 „Roboty ziemne”.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7" w:name="_7._OBMIAR_ROBÓT_4"/>
      <w:bookmarkEnd w:id="7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7. OBMIAR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7.1. Ogólne zasady obmiaru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obmiaru robót podano w OST D-M-00.00.00 „Wymagania ogólne” pkt 7.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7.2. Jednostka obmiarowa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Jednostką obmiarową robót związanych z rozbiórką elementów dróg i ogrodzeń jest: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nawierzchni - m</w:t>
      </w:r>
      <w:r w:rsidRPr="007B385E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(metr kwadratowy),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krawężnika</w:t>
      </w:r>
      <w:r w:rsidR="008D400B">
        <w:rPr>
          <w:rFonts w:ascii="Times New Roman" w:hAnsi="Times New Roman" w:cs="Times New Roman"/>
          <w:sz w:val="20"/>
          <w:szCs w:val="20"/>
          <w:lang w:eastAsia="pl-PL"/>
        </w:rPr>
        <w:t xml:space="preserve"> i obrzeży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 xml:space="preserve"> - m (metr),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ław krawężnikowych - m</w:t>
      </w:r>
      <w:r w:rsidRPr="007B385E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t xml:space="preserve">3 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(metr sześcienny)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8" w:name="_8._ODBIÓR_ROBÓT_4"/>
      <w:bookmarkEnd w:id="8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8. ODBIÓR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odbioru robót podano w OST D-M-00.00.00 „Wymagania ogólne” pkt 8.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9" w:name="_9._PODSTAWA_PŁATNOŚCI_4"/>
      <w:bookmarkEnd w:id="9"/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7B385E" w:rsidRDefault="007B385E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9. PODSTAWA PŁATNOŚCI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9.1. Ogólne ustalenia dotyczące podstawy płatności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9.2. Cena jednostki obmiarowej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Cena wykonania robót obejmuje: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a) dla rozbiórki warstw nawierzchni: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wyznaczenie powierzchni przeznaczonej do rozbiórki,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rozkucie i zerwanie nawierzchni,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ew. przesortowanie materiału uzyskanego z rozbiórki, w celu ponownego jej użycia, z ułożeniem na poboczu,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załadunek i wywiezienie materiałów z rozbiórki,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wyrównanie podłoża i uporządkowanie terenu rozbiórki;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b) dla rozbiórki krawężników: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odkopanie krawężników, obrzeży i oporników wraz z wyjęciem i oczyszczeniem,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zerwanie podsypki cementowo-piaskowej i ław,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załadunek i wywiezienie materiału z rozbiórki,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wyrównanie podłoża i uporządkowanie terenu rozbiórki;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10" w:name="_10._PRZEPISY_ZWIĄZANE_4"/>
      <w:bookmarkEnd w:id="10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10. PRZEPISY ZWIĄZANE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Normy</w:t>
      </w:r>
    </w:p>
    <w:tbl>
      <w:tblPr>
        <w:tblW w:w="0" w:type="auto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551"/>
        <w:gridCol w:w="5450"/>
      </w:tblGrid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PN-D-95017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Surowiec drzewny. Drewno tartaczne iglaste.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PN-D-96000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Tarcica iglasta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PN-D-96002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Tarcica liściasta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PN-H-74219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Rury stalowe bez szwu walcowane na gorąco ogólnego stosowania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PN-H-74220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Rury stalowe bez szwu ciągnione i walcowane na zimno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PN-H-93401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Stal walcowana. Kątowniki równoramienne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PN-H-93402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Kątowniki nierównoramienne stalowe walcowane na gorąco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BN-87/5028-12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Gwoździe budowlane. Gwoździe z trzpieniem gładkim, okrągłym i kwadratowym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Oznaczenie wskaźnika zagęszczenia gruntu.</w:t>
            </w:r>
          </w:p>
        </w:tc>
      </w:tr>
    </w:tbl>
    <w:p w:rsidR="00E2797E" w:rsidRPr="007B385E" w:rsidRDefault="00E2797E" w:rsidP="000C0E0D">
      <w:pPr>
        <w:spacing w:after="120" w:line="240" w:lineRule="auto"/>
        <w:rPr>
          <w:rFonts w:ascii="Times New Roman" w:hAnsi="Times New Roman" w:cs="Times New Roman"/>
        </w:rPr>
      </w:pPr>
    </w:p>
    <w:sectPr w:rsidR="00E2797E" w:rsidRPr="007B385E" w:rsidSect="00C20E29">
      <w:footerReference w:type="default" r:id="rId8"/>
      <w:pgSz w:w="11906" w:h="16838"/>
      <w:pgMar w:top="1417" w:right="1417" w:bottom="1417" w:left="1417" w:header="708" w:footer="0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84" w:rsidRDefault="00975084" w:rsidP="00105BDA">
      <w:pPr>
        <w:spacing w:after="0" w:line="240" w:lineRule="auto"/>
      </w:pPr>
      <w:r>
        <w:separator/>
      </w:r>
    </w:p>
  </w:endnote>
  <w:endnote w:type="continuationSeparator" w:id="0">
    <w:p w:rsidR="00975084" w:rsidRDefault="00975084" w:rsidP="00105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383526"/>
      <w:docPartObj>
        <w:docPartGallery w:val="Page Numbers (Bottom of Page)"/>
        <w:docPartUnique/>
      </w:docPartObj>
    </w:sdtPr>
    <w:sdtContent>
      <w:p w:rsidR="00C20E29" w:rsidRDefault="00C20E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:rsidR="00105BDA" w:rsidRDefault="00105B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84" w:rsidRDefault="00975084" w:rsidP="00105BDA">
      <w:pPr>
        <w:spacing w:after="0" w:line="240" w:lineRule="auto"/>
      </w:pPr>
      <w:r>
        <w:separator/>
      </w:r>
    </w:p>
  </w:footnote>
  <w:footnote w:type="continuationSeparator" w:id="0">
    <w:p w:rsidR="00975084" w:rsidRDefault="00975084" w:rsidP="00105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B4A34"/>
    <w:multiLevelType w:val="hybridMultilevel"/>
    <w:tmpl w:val="D6B0D3D8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77B92"/>
    <w:multiLevelType w:val="hybridMultilevel"/>
    <w:tmpl w:val="D9F8884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B3A67"/>
    <w:multiLevelType w:val="hybridMultilevel"/>
    <w:tmpl w:val="7BDABB0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C57F40"/>
    <w:multiLevelType w:val="hybridMultilevel"/>
    <w:tmpl w:val="142C2674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056C0"/>
    <w:multiLevelType w:val="hybridMultilevel"/>
    <w:tmpl w:val="B1C41D9C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D1D"/>
    <w:rsid w:val="000C0E0D"/>
    <w:rsid w:val="000C7374"/>
    <w:rsid w:val="00105BDA"/>
    <w:rsid w:val="001405BB"/>
    <w:rsid w:val="00163980"/>
    <w:rsid w:val="001C48EB"/>
    <w:rsid w:val="00261543"/>
    <w:rsid w:val="003C7732"/>
    <w:rsid w:val="00477437"/>
    <w:rsid w:val="00617C6B"/>
    <w:rsid w:val="006F23D2"/>
    <w:rsid w:val="007031CC"/>
    <w:rsid w:val="007B385E"/>
    <w:rsid w:val="008A5F14"/>
    <w:rsid w:val="008D400B"/>
    <w:rsid w:val="009364A5"/>
    <w:rsid w:val="00975084"/>
    <w:rsid w:val="009A4743"/>
    <w:rsid w:val="00AA775F"/>
    <w:rsid w:val="00BB5304"/>
    <w:rsid w:val="00BC4C07"/>
    <w:rsid w:val="00C20E29"/>
    <w:rsid w:val="00C41D1D"/>
    <w:rsid w:val="00D329B7"/>
    <w:rsid w:val="00DC4375"/>
    <w:rsid w:val="00E2797E"/>
    <w:rsid w:val="00E763EF"/>
    <w:rsid w:val="00EF163C"/>
    <w:rsid w:val="00F36D61"/>
    <w:rsid w:val="00FA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797E"/>
  </w:style>
  <w:style w:type="paragraph" w:styleId="Nagwek1">
    <w:name w:val="heading 1"/>
    <w:basedOn w:val="Normalny"/>
    <w:link w:val="Nagwek1Znak"/>
    <w:uiPriority w:val="9"/>
    <w:qFormat/>
    <w:rsid w:val="00C41D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41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D1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1D1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C4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41D1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4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41D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41D1D"/>
  </w:style>
  <w:style w:type="paragraph" w:styleId="Akapitzlist">
    <w:name w:val="List Paragraph"/>
    <w:basedOn w:val="Normalny"/>
    <w:uiPriority w:val="34"/>
    <w:qFormat/>
    <w:rsid w:val="0016398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5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764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881</Words>
  <Characters>5288</Characters>
  <Application>Microsoft Office Word</Application>
  <DocSecurity>0</DocSecurity>
  <Lines>44</Lines>
  <Paragraphs>12</Paragraphs>
  <ScaleCrop>false</ScaleCrop>
  <Company/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17</cp:revision>
  <dcterms:created xsi:type="dcterms:W3CDTF">2017-01-27T05:49:00Z</dcterms:created>
  <dcterms:modified xsi:type="dcterms:W3CDTF">2023-12-17T15:28:00Z</dcterms:modified>
</cp:coreProperties>
</file>